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40" w:line="240" w:before="40"/>
        <w:contextualSpacing w:val="0"/>
      </w:pPr>
      <w:r w:rsidRPr="00000000" w:rsidR="00000000" w:rsidDel="00000000">
        <w:rPr>
          <w:rFonts w:cs="Times New Roman" w:hAnsi="Times New Roman" w:eastAsia="Times New Roman" w:ascii="Times New Roman"/>
          <w:sz w:val="24"/>
          <w:rtl w:val="0"/>
        </w:rPr>
        <w:t xml:space="preserve">Kristina Darlene Granados</w:t>
      </w:r>
    </w:p>
    <w:p w:rsidP="00000000" w:rsidRPr="00000000" w:rsidR="00000000" w:rsidDel="00000000" w:rsidRDefault="00000000">
      <w:pPr>
        <w:spacing w:lineRule="auto" w:after="40" w:line="240" w:before="40"/>
        <w:contextualSpacing w:val="0"/>
      </w:pPr>
      <w:r w:rsidRPr="00000000" w:rsidR="00000000" w:rsidDel="00000000">
        <w:rPr>
          <w:rFonts w:cs="Times New Roman" w:hAnsi="Times New Roman" w:eastAsia="Times New Roman" w:ascii="Times New Roman"/>
          <w:sz w:val="24"/>
          <w:rtl w:val="0"/>
        </w:rPr>
        <w:t xml:space="preserve">Senior Project</w:t>
      </w:r>
    </w:p>
    <w:p w:rsidP="00000000" w:rsidRPr="00000000" w:rsidR="00000000" w:rsidDel="00000000" w:rsidRDefault="00000000">
      <w:pPr>
        <w:spacing w:lineRule="auto" w:after="40" w:line="240" w:before="40"/>
        <w:contextualSpacing w:val="0"/>
      </w:pPr>
      <w:r w:rsidRPr="00000000" w:rsidR="00000000" w:rsidDel="00000000">
        <w:rPr>
          <w:rFonts w:cs="Times New Roman" w:hAnsi="Times New Roman" w:eastAsia="Times New Roman" w:ascii="Times New Roman"/>
          <w:sz w:val="24"/>
          <w:rtl w:val="0"/>
        </w:rPr>
        <w:t xml:space="preserve">Mrs. Smith</w:t>
      </w:r>
    </w:p>
    <w:p w:rsidP="00000000" w:rsidRPr="00000000" w:rsidR="00000000" w:rsidDel="00000000" w:rsidRDefault="00000000">
      <w:pPr>
        <w:spacing w:lineRule="auto" w:after="40" w:line="240" w:before="40"/>
        <w:contextualSpacing w:val="0"/>
      </w:pPr>
      <w:r w:rsidRPr="00000000" w:rsidR="00000000" w:rsidDel="00000000">
        <w:rPr>
          <w:rFonts w:cs="Times New Roman" w:hAnsi="Times New Roman" w:eastAsia="Times New Roman" w:ascii="Times New Roman"/>
          <w:sz w:val="24"/>
          <w:rtl w:val="0"/>
        </w:rPr>
        <w:t xml:space="preserve">May 1, 2014</w:t>
      </w:r>
    </w:p>
    <w:p w:rsidP="00000000" w:rsidRPr="00000000" w:rsidR="00000000" w:rsidDel="00000000" w:rsidRDefault="00000000">
      <w:pPr>
        <w:spacing w:lineRule="auto" w:after="40" w:line="240" w:before="40"/>
        <w:contextualSpacing w:val="0"/>
        <w:jc w:val="center"/>
      </w:pPr>
      <w:r w:rsidRPr="00000000" w:rsidR="00000000" w:rsidDel="00000000">
        <w:rPr>
          <w:rFonts w:cs="Times New Roman" w:hAnsi="Times New Roman" w:eastAsia="Times New Roman" w:ascii="Times New Roman"/>
          <w:b w:val="1"/>
          <w:sz w:val="24"/>
          <w:u w:val="single"/>
          <w:rtl w:val="0"/>
        </w:rPr>
        <w:t xml:space="preserve">Research Paper</w:t>
      </w:r>
    </w:p>
    <w:p w:rsidP="00000000" w:rsidRPr="00000000" w:rsidR="00000000" w:rsidDel="00000000" w:rsidRDefault="00000000">
      <w:pPr>
        <w:spacing w:lineRule="auto" w:after="40" w:line="240" w:before="40"/>
        <w:contextualSpacing w:val="0"/>
      </w:pPr>
      <w:r w:rsidRPr="00000000" w:rsidR="00000000" w:rsidDel="00000000">
        <w:rPr>
          <w:rFonts w:cs="Times New Roman" w:hAnsi="Times New Roman" w:eastAsia="Times New Roman" w:ascii="Times New Roman"/>
          <w:sz w:val="24"/>
          <w:rtl w:val="0"/>
        </w:rPr>
        <w:tab/>
        <w:t xml:space="preserve">Teachers that provide an easy accessible website pertaining to their class can provide an enrichment and a further understanding of the class’s material for their students. In other words, an online class requires more of the students and less of the teacher. Online accessibility will give teachers a break from teaching themselves and only a handful of students every semester. Students will be more engaged in the class’s material and will find themselves more applied. Online classes will be contributing to the elimination of teachers’ worries. Some of which include new teaching methods, students’ engagement, and perhaps the inconvenience of attending a class the students may not attend. The main benefit is everything is laid out, well organized, and the lesson plans sits wherever their computer access may be.</w:t>
      </w:r>
    </w:p>
    <w:p w:rsidP="00000000" w:rsidRPr="00000000" w:rsidR="00000000" w:rsidDel="00000000" w:rsidRDefault="00000000">
      <w:pPr>
        <w:spacing w:lineRule="auto" w:after="40" w:line="240" w:before="40"/>
        <w:ind w:firstLine="720"/>
        <w:contextualSpacing w:val="0"/>
        <w:rPr/>
      </w:pPr>
      <w:r w:rsidRPr="00000000" w:rsidR="00000000" w:rsidDel="00000000">
        <w:rPr>
          <w:rFonts w:cs="Times New Roman" w:hAnsi="Times New Roman" w:eastAsia="Times New Roman" w:ascii="Times New Roman"/>
          <w:sz w:val="24"/>
          <w:rtl w:val="0"/>
        </w:rPr>
        <w:t xml:space="preserve">After years and years of attempting to better the educational paradigm, the internet was born. With such technology and leverage for teachers to apply their own individual ideas and schemes in all relation to teaching, their methods have come to be. Methods being: educational games, recommended articles having to do with class material, short video clips, diverse depictions, and provided questionnaires. However, don’t be convinced that these are the limits to the internet's teaching capabilities because fortunately cleverness, originality imagination exist. Contemporary technology is a major aid through the process of schooling, which was a figure beyond belief that now became a reality.</w:t>
      </w:r>
    </w:p>
    <w:p w:rsidP="00000000" w:rsidRPr="00000000" w:rsidR="00000000" w:rsidDel="00000000" w:rsidRDefault="00000000">
      <w:pPr>
        <w:spacing w:lineRule="auto" w:after="40" w:line="240" w:before="40"/>
        <w:ind w:left="0" w:firstLine="0"/>
        <w:contextualSpacing w:val="0"/>
      </w:pPr>
      <w:r w:rsidRPr="00000000" w:rsidR="00000000" w:rsidDel="00000000">
        <w:rPr>
          <w:rFonts w:cs="Times New Roman" w:hAnsi="Times New Roman" w:eastAsia="Times New Roman" w:ascii="Times New Roman"/>
          <w:sz w:val="24"/>
          <w:rtl w:val="0"/>
        </w:rPr>
        <w:tab/>
        <w:t xml:space="preserve">Exciting? Yes! This new found use of technology must be for these strong accomplished educators, finally being able to insert their own unique twist in their students’ learning. Why? Since online teaching became mainstream, and an increase in student’s engagement chooses only to grow. All the students who demonstrate, and very seldom participate are more likely to participate online and succeed. In addition, these type of willingful students, which aren’t few, will take advantage of their teacher’s offer of better understanding and use it to the best of their ability in displaying flawless work. </w:t>
      </w:r>
    </w:p>
    <w:p w:rsidP="00000000" w:rsidRPr="00000000" w:rsidR="00000000" w:rsidDel="00000000" w:rsidRDefault="00000000">
      <w:pPr>
        <w:spacing w:lineRule="auto" w:after="40" w:line="240" w:before="40"/>
        <w:ind w:left="0" w:firstLine="0"/>
        <w:contextualSpacing w:val="0"/>
      </w:pPr>
      <w:r w:rsidRPr="00000000" w:rsidR="00000000" w:rsidDel="00000000">
        <w:rPr>
          <w:rFonts w:cs="Times New Roman" w:hAnsi="Times New Roman" w:eastAsia="Times New Roman" w:ascii="Times New Roman"/>
          <w:sz w:val="24"/>
          <w:rtl w:val="0"/>
        </w:rPr>
        <w:tab/>
        <w:t xml:space="preserve">Not only did the engagement of students expand, but the overall student learning was also very much positively affected. “My students have done better that I’ve ever seen; they are motivated, enthused and doing their best work.” -Anonymous According to a large variety of teachers from the </w:t>
      </w:r>
      <w:r w:rsidRPr="00000000" w:rsidR="00000000" w:rsidDel="00000000">
        <w:rPr>
          <w:rFonts w:cs="Times New Roman" w:hAnsi="Times New Roman" w:eastAsia="Times New Roman" w:ascii="Times New Roman"/>
          <w:i w:val="1"/>
          <w:sz w:val="24"/>
          <w:rtl w:val="0"/>
        </w:rPr>
        <w:t xml:space="preserve">Institution of Technology, E-Learning, </w:t>
      </w:r>
      <w:r w:rsidRPr="00000000" w:rsidR="00000000" w:rsidDel="00000000">
        <w:rPr>
          <w:rFonts w:cs="Times New Roman" w:hAnsi="Times New Roman" w:eastAsia="Times New Roman" w:ascii="Times New Roman"/>
          <w:sz w:val="24"/>
          <w:rtl w:val="0"/>
        </w:rPr>
        <w:t xml:space="preserve">they report back to have “better papers, performed better on exams, higher quality projects and were capable of more meaningful discussions on course material when reflecting online.” After reading this and perhaps after checking with the source for further investigation, I’m sure we can all come to an agreement that technology does work. Subject information and reading online as opposed to reading from the book becomes less of a boring activity that challenges students to think critically; when solving problems, and “applying theoretical models to real-world data”. </w:t>
      </w:r>
    </w:p>
    <w:p w:rsidP="00000000" w:rsidRPr="00000000" w:rsidR="00000000" w:rsidDel="00000000" w:rsidRDefault="00000000">
      <w:pPr>
        <w:spacing w:lineRule="auto" w:after="40" w:line="240" w:before="40"/>
        <w:ind w:left="0" w:firstLine="0"/>
        <w:contextualSpacing w:val="0"/>
      </w:pPr>
      <w:r w:rsidRPr="00000000" w:rsidR="00000000" w:rsidDel="00000000">
        <w:rPr>
          <w:rFonts w:cs="Times New Roman" w:hAnsi="Times New Roman" w:eastAsia="Times New Roman" w:ascii="Times New Roman"/>
          <w:sz w:val="24"/>
          <w:rtl w:val="0"/>
        </w:rPr>
        <w:tab/>
        <w:t xml:space="preserve">Moving forward, the convenience and flexibility of the online learning environment is unreal! Teaching online offers teachers more options for engaging in instructional activities. Activities that may be provided on the teacher’s website displayed as a link.. (be open minded about this) A link that may lead to an online discussion room where the teacher may have advised his/her students to log on at the same as they, discussing the newest assignment brought up in class while their teacher is in a staff meeting. Sounds far fetched, but not in the slightest is it anything like that. May be complicated, but SO flexible! It gets better… More flexibility available in teaching during nontraditional hours is made possible, and what do you know, sounds a lot like the last point right? Teachers are now capable of </w:t>
      </w:r>
    </w:p>
    <w:p w:rsidP="00000000" w:rsidRPr="00000000" w:rsidR="00000000" w:rsidDel="00000000" w:rsidRDefault="00000000">
      <w:pPr>
        <w:spacing w:lineRule="auto" w:after="40" w:line="240" w:before="40"/>
        <w:ind w:firstLine="72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Granados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